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A" w:rsidRPr="006178C2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</w:rPr>
      </w:pPr>
      <w:r w:rsidRPr="006178C2">
        <w:rPr>
          <w:rFonts w:ascii="Arial" w:hAnsi="Arial" w:cs="Arial"/>
          <w:b/>
          <w:color w:val="auto"/>
        </w:rPr>
        <w:t>Wymagania edukacyjne – przedmiot: Higiena</w:t>
      </w:r>
    </w:p>
    <w:p w:rsidR="00876B0A" w:rsidRPr="006178C2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</w:rPr>
      </w:pPr>
      <w:r w:rsidRPr="006178C2">
        <w:rPr>
          <w:rFonts w:ascii="Arial" w:hAnsi="Arial" w:cs="Arial"/>
          <w:b/>
          <w:color w:val="auto"/>
        </w:rPr>
        <w:t>Branżowa Szkoła I stopnia</w:t>
      </w:r>
    </w:p>
    <w:p w:rsidR="006178C2" w:rsidRDefault="006178C2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43066">
        <w:rPr>
          <w:rFonts w:ascii="Arial" w:hAnsi="Arial" w:cs="Arial"/>
          <w:b/>
          <w:sz w:val="20"/>
          <w:szCs w:val="20"/>
        </w:rPr>
        <w:t xml:space="preserve">Cele ogólne 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1. Poznawanie budowy i chorób włosów i skóry.</w:t>
      </w:r>
      <w:r w:rsidRPr="00443066">
        <w:rPr>
          <w:rFonts w:ascii="Arial" w:hAnsi="Arial" w:cs="Arial"/>
          <w:color w:val="auto"/>
          <w:sz w:val="20"/>
          <w:szCs w:val="20"/>
        </w:rPr>
        <w:tab/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2. Nabywanie wiedzy na temat wykonywania dekontaminacji.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3. Identyfikowanie czynników zagrażających zdrowiu i życiu.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4. Zgłębianie wiedzy na temat zasad bezpieczeństwa, higieny pracy, ochrony przeciwpożarowej, ochrony środowiska i ergonomii w salonach fryzjerskich.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5. Interpretowanie przepisów higieniczno-sanitarnych obowiązujących w salonach fryzjerskich.</w:t>
      </w:r>
    </w:p>
    <w:p w:rsidR="00876B0A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6. Poznawanie procedur udzielania pierwszej pomocy.</w:t>
      </w:r>
    </w:p>
    <w:p w:rsidR="006178C2" w:rsidRPr="006178C2" w:rsidRDefault="006178C2" w:rsidP="0061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3066">
        <w:rPr>
          <w:rFonts w:ascii="Arial" w:hAnsi="Arial" w:cs="Arial"/>
          <w:b/>
          <w:sz w:val="20"/>
          <w:szCs w:val="20"/>
        </w:rPr>
        <w:t>Cele operacyjne</w:t>
      </w:r>
    </w:p>
    <w:p w:rsidR="00876B0A" w:rsidRPr="0011598D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598D">
        <w:rPr>
          <w:rFonts w:ascii="Arial" w:hAnsi="Arial" w:cs="Arial"/>
          <w:sz w:val="20"/>
          <w:szCs w:val="20"/>
        </w:rPr>
        <w:t>Uczeń: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1) charakteryzuje budowę i fizjologię włosów,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2) scharakteryzuje budowę i fizjologię skóry,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3) scharakteryzuje wpływ czynników zewnętrznych na włosy,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4) rozpoznaje czynniki zagrażające zdrowiu i życiu,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 xml:space="preserve">5) </w:t>
      </w:r>
      <w:r>
        <w:rPr>
          <w:rFonts w:ascii="Arial" w:hAnsi="Arial" w:cs="Arial"/>
          <w:color w:val="auto"/>
          <w:sz w:val="20"/>
          <w:szCs w:val="20"/>
        </w:rPr>
        <w:t>omawia</w:t>
      </w:r>
      <w:r w:rsidRPr="00443066">
        <w:rPr>
          <w:rFonts w:ascii="Arial" w:hAnsi="Arial" w:cs="Arial"/>
          <w:color w:val="auto"/>
          <w:sz w:val="20"/>
          <w:szCs w:val="20"/>
        </w:rPr>
        <w:t xml:space="preserve"> wpływ stresu na zdrowie,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6) określa choroby skóry głowy i włosów,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7) określa wpływ zabiegów z użyciem preparatów chemicznych na organizm człowieka,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8) dobiera metody pielęgnacji włosów i skóry głowy,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9) stosuje zasady bezpieczeństwa, higieny pracy, ochrony przeciwpożarowej i ochrony środowiska w salonach fryzjerskich,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10) interpretuje przepisy higieniczno-sanitarne obowiązujące w salonach fryzjerskich,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11) charakteryzuje choroby zawodowe fryzjera,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12) podejmuje działania zapobiegające chorobom zawodowym,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13) stosuje procedury udzielania pierwszej pomocy w stanach zagrożenia zdrowia i życia,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lastRenderedPageBreak/>
        <w:t>14) organizuje stanowisko pracy fryzjera zgodnie z wymaganiami ergonomii,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15) stosuje zasady przechowywania odzieży zabiegowej i bielizny ochronnej,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16) stosuje metody dekontaminacji i środki do dezynfekcji sprzętu,</w:t>
      </w: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17) stosuje zasady aseptyki i antyseptyki w salonach fryzjerskim,</w:t>
      </w:r>
    </w:p>
    <w:p w:rsidR="00876B0A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43066">
        <w:rPr>
          <w:rFonts w:ascii="Arial" w:hAnsi="Arial" w:cs="Arial"/>
          <w:color w:val="auto"/>
          <w:sz w:val="20"/>
          <w:szCs w:val="20"/>
        </w:rPr>
        <w:t>18) charakteryzuje zagrożenia występujące w salonach fryzjerskich.</w:t>
      </w:r>
    </w:p>
    <w:p w:rsidR="007B1206" w:rsidRDefault="007B1206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178C2" w:rsidRDefault="006178C2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178C2" w:rsidRPr="00443066" w:rsidRDefault="006178C2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171"/>
        <w:tblW w:w="13007" w:type="dxa"/>
        <w:tblLook w:val="04A0" w:firstRow="1" w:lastRow="0" w:firstColumn="1" w:lastColumn="0" w:noHBand="0" w:noVBand="1"/>
      </w:tblPr>
      <w:tblGrid>
        <w:gridCol w:w="1662"/>
        <w:gridCol w:w="3691"/>
        <w:gridCol w:w="2976"/>
        <w:gridCol w:w="3261"/>
        <w:gridCol w:w="1417"/>
      </w:tblGrid>
      <w:tr w:rsidR="00876B0A" w:rsidRPr="00876B0A" w:rsidTr="00876B0A">
        <w:tc>
          <w:tcPr>
            <w:tcW w:w="1662" w:type="dxa"/>
            <w:vMerge w:val="restart"/>
            <w:vAlign w:val="center"/>
          </w:tcPr>
          <w:p w:rsidR="00876B0A" w:rsidRPr="00876B0A" w:rsidRDefault="00876B0A" w:rsidP="00876B0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691" w:type="dxa"/>
            <w:vMerge w:val="restart"/>
            <w:vAlign w:val="center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6237" w:type="dxa"/>
            <w:gridSpan w:val="2"/>
            <w:vAlign w:val="center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  <w:vAlign w:val="center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Uwagi 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>o realizacji</w:t>
            </w:r>
          </w:p>
        </w:tc>
      </w:tr>
      <w:tr w:rsidR="00876B0A" w:rsidRPr="00876B0A" w:rsidTr="00876B0A">
        <w:tc>
          <w:tcPr>
            <w:tcW w:w="1662" w:type="dxa"/>
            <w:vMerge/>
            <w:vAlign w:val="center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  <w:vMerge/>
            <w:vAlign w:val="center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Podstawowe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Uczeń:</w:t>
            </w:r>
          </w:p>
        </w:tc>
        <w:tc>
          <w:tcPr>
            <w:tcW w:w="3261" w:type="dxa"/>
            <w:vAlign w:val="center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>Ponadpodstawowe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Uczeń:</w:t>
            </w:r>
          </w:p>
        </w:tc>
        <w:tc>
          <w:tcPr>
            <w:tcW w:w="1417" w:type="dxa"/>
            <w:vAlign w:val="center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>Etap realizacji</w:t>
            </w:r>
          </w:p>
        </w:tc>
      </w:tr>
      <w:tr w:rsidR="00876B0A" w:rsidRPr="00876B0A" w:rsidTr="00876B0A">
        <w:trPr>
          <w:trHeight w:val="416"/>
        </w:trPr>
        <w:tc>
          <w:tcPr>
            <w:tcW w:w="1662" w:type="dxa"/>
            <w:vMerge w:val="restart"/>
          </w:tcPr>
          <w:p w:rsidR="00876B0A" w:rsidRPr="00876B0A" w:rsidRDefault="00876B0A" w:rsidP="00876B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I. Wiadomości wstęp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ne.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1. Zasady bhp i ppoż. Zadania i cel higieny. Organy nadzorujące warunki pracy. Podstawowe badania profilaktyczne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rozróżnia znaki zakazu, nakazu, ostrzegawcze, ewakuacyjne i ochrony przeciwpożarowej oraz sygnały alarmowe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rozpoznaje źródła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i czynniki szkodliwe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w środowisku pracy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w salonach fryzjerskich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zadania poszczególnych organów nadzorujących warunki pracy w salonie fryzjerskim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stosuje przepisy prawa pracy dotyczące praw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i obowiązków pracownika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i pracodawcy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warunki zapewniające ochronę zdrowia w salonach fryzjerskich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źródła zanieczyszczeń powstałych w wyniku: pielęgnacji włosów (szampony, odżywki, maski), ondulacji nietrwałej i trwałej (pianki, lakiery, płyny do trwałej, utrwalacze), zmiany koloru włosów (farby, aktywatory)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zadania instytucji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i służb związanych z bhp i ppoż. w salonie fryzjerskim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skutki naruszeń prawa pracy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prawdopodobieństwo wystąpienia niepożądanych zdarzeń związanych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 wykonywaną pracą w salonie fryzjerskim</w:t>
            </w:r>
          </w:p>
        </w:tc>
        <w:tc>
          <w:tcPr>
            <w:tcW w:w="1417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III</w:t>
            </w:r>
          </w:p>
        </w:tc>
      </w:tr>
      <w:tr w:rsidR="00876B0A" w:rsidRPr="00876B0A" w:rsidTr="00876B0A">
        <w:tc>
          <w:tcPr>
            <w:tcW w:w="1662" w:type="dxa"/>
            <w:vMerge/>
            <w:shd w:val="clear" w:color="auto" w:fill="auto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Dezynfekcja i sterylizacja, środki dezynfekcyjne, zasady dezynfekcji</w:t>
            </w:r>
          </w:p>
        </w:tc>
        <w:tc>
          <w:tcPr>
            <w:tcW w:w="2976" w:type="dxa"/>
            <w:shd w:val="clear" w:color="auto" w:fill="auto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wymienia środki ochrony indywidualnej stosowane podczas wykonywania usług fryzjerskich: odzież ochronną i zabiegową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opisuje środki ochrony indywidualnej i ich zastosowanie podczas wykonywania usług fryzjerskich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rozpoznaje metody dekontaminacji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rozpoznaje rodzaje preparatów do dezynfekcji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stosuje metody dekontaminacji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dobiera aparaty do sterylizacji sprzętu używanego podczas zabiegu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wskazuje konsekwencje nieprzestrzegania obowiązków pracownika i pracodawcy w zakresie bezpieczeństwa i higieny pracy w salonach fryzjerskich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wskazuje spektrum działania poszczególnych preparatów do dezynfekcji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rodzaje środków ochrony indywidualnej ze względu na ich przeznaczenie i zastosowanie (rękawiczki, gogle ochronne, fartuchy impregnowane i materiałowe, peniuary jedno- i wielorazowe)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II</w:t>
            </w:r>
          </w:p>
        </w:tc>
      </w:tr>
      <w:tr w:rsidR="00876B0A" w:rsidRPr="00876B0A" w:rsidTr="00876B0A">
        <w:tc>
          <w:tcPr>
            <w:tcW w:w="1662" w:type="dxa"/>
            <w:vMerge/>
            <w:shd w:val="clear" w:color="auto" w:fill="auto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3. Zasady bezpiecznego stosowania preparatów fryzjerskich</w:t>
            </w:r>
          </w:p>
        </w:tc>
        <w:tc>
          <w:tcPr>
            <w:tcW w:w="2976" w:type="dxa"/>
            <w:shd w:val="clear" w:color="auto" w:fill="auto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25"/>
              </w:tabs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preparaty fryzjerskie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25"/>
              </w:tabs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zasady bezpiecznego stosowania preparatów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25"/>
              </w:tabs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odczytuje oznaczenia na pojemnikach preparatów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identyfikuje źródła zagrożeń oraz czynniki szkodliwe dla zdrowia, uciążliwe i niebezpieczne, występujące w salonie fryzjerskim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skutki zagrożeń występujących w salonie fryzjerskim</w:t>
            </w:r>
          </w:p>
        </w:tc>
        <w:tc>
          <w:tcPr>
            <w:tcW w:w="1417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76B0A" w:rsidRPr="00876B0A" w:rsidTr="00876B0A">
        <w:tc>
          <w:tcPr>
            <w:tcW w:w="1662" w:type="dxa"/>
            <w:vMerge w:val="restart"/>
          </w:tcPr>
          <w:p w:rsidR="00876B0A" w:rsidRPr="00876B0A" w:rsidRDefault="00876B0A" w:rsidP="00876B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II. Higiena pracy – ergonomia</w:t>
            </w: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1.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Ergonomia stanowiska pracy. Oddziaływanie preparatów fryzjerskich na organizm człowieka oraz zasady ich przechowywania w salonie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25"/>
              </w:tabs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prawdopodobieństwo wystąpienia niepożądanych zdarzeń związanych z wykonywaną pracą w salonie fryzjerskim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25"/>
              </w:tabs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określa zasady przechowywania preparatów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rozpoznaje źródła i czynniki szkodliwe w środowisku pracy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w salonach fryzjerskich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identyfikuje źródła zagrożeń oraz czynniki szkodliwe dla zdrowia, uciążliwe i niebezpieczne, występujące w salonie fryzjerskim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dobiera wyposażenie salonu fryzjerskiego pod kątem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ergonomicznym (np. wysokość konsoli, fotela, umywalek)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876B0A" w:rsidRPr="00876B0A" w:rsidTr="00876B0A">
        <w:tc>
          <w:tcPr>
            <w:tcW w:w="1662" w:type="dxa"/>
            <w:vMerge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1"/>
              </w:tabs>
              <w:ind w:hanging="48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Zasady działania instalacji znajdujących się w salonie fryzjerskim.</w:t>
            </w:r>
            <w:r w:rsidRPr="00876B0A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Ochrona ppoż. i środowiska. Postępowanie w razie pożaru Procedury udzielania pierwszej pomocy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przestrzega zasad bezpieczeństwa pożarowego na terenie salonu fryzjerskiego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udziela pierwszej pomocy w sytuacji zagrożenia życia i zdrowia poszkodowanego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omawia procedury postępowania powypadkowego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wymienia zadania fryzjera dotyczące bezpieczeństwa pracy z urządzeniami mechanicznymi i elektrycznymi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dobiera środki gaśnicze do określonej sytuacji zagrożenia w salonie fryzjerskim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stosuje zasady postępowania w razie powstania zagrożenia,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a szczególnie wypadku przy pracy, awarii, pożaru, wybuchu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zadania instytucji i służb związanych z bhp i ppoż. w salonie fryzjerskim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procedury zachowania się świadka wypadku przy pracy</w:t>
            </w: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76B0A" w:rsidRPr="00876B0A" w:rsidTr="00876B0A">
        <w:tc>
          <w:tcPr>
            <w:tcW w:w="1662" w:type="dxa"/>
            <w:vMerge w:val="restart"/>
          </w:tcPr>
          <w:p w:rsidR="00876B0A" w:rsidRPr="00876B0A" w:rsidRDefault="00876B0A" w:rsidP="00876B0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Skóra 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– budowa, zadania i funkcje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1. Skóra, jej zadania i funkcje. Budowa, gruczoły i barwa skóry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wymienia warstwy skóry głowy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wymienia funkcje skóry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wymienia cechy zdrowych włosów i skóry głowy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nieprawidłowości w budowie włosów i skóry głowy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wpływ hormonów, witamin, funkcji wydalniczych skóry na stan oraz wygląd włosów i skóry głowy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opisuje czynniki wpływające na stan włosów i skóry głowy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76B0A" w:rsidRPr="00876B0A" w:rsidTr="00876B0A">
        <w:tc>
          <w:tcPr>
            <w:tcW w:w="1662" w:type="dxa"/>
            <w:vMerge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2. Choroby skóry. 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nieprawidłowości w budowie włosów i skóry głowy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nazywa nieprawidłowości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w budowie włosów i skóry głowy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wpływ bakterii, wirusów, grzybów oraz pasożytów na organizm człowieka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choroby zakaźne oraz zapobiega ich przenoszeniu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analizuje przyczyny zmian na skórze i włosach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skutki zagrożeń występujących w salonie fryzjerskim 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identyfikuje źródła zagrożeń oraz czynniki szkodliwe dla zdrowia, uciążliwe i niebezpieczne, występujące w salonie fryzjerskim</w:t>
            </w:r>
          </w:p>
          <w:p w:rsidR="00876B0A" w:rsidRPr="00876B0A" w:rsidRDefault="00876B0A" w:rsidP="00876B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rozróżnia choroby włosów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i skóry</w:t>
            </w: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głowy o podłożu wirusowym, bakteryjnym,</w:t>
            </w:r>
            <w:r w:rsidRPr="00876B0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genetycznym, grzybiczym, pasożytniczym</w:t>
            </w: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76B0A" w:rsidRPr="00876B0A" w:rsidTr="00876B0A">
        <w:tc>
          <w:tcPr>
            <w:tcW w:w="1662" w:type="dxa"/>
            <w:vMerge w:val="restart"/>
          </w:tcPr>
          <w:p w:rsidR="00876B0A" w:rsidRPr="00876B0A" w:rsidRDefault="00876B0A" w:rsidP="00876B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IV. Włosy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Pr="00876B0A">
              <w:rPr>
                <w:color w:val="auto"/>
                <w:sz w:val="20"/>
                <w:szCs w:val="20"/>
              </w:rPr>
              <w:t xml:space="preserve">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Budowa, funkcje, właściwości, typy i rodzaje włosów 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wymienia elementy budowy włosów 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3753"/>
              </w:tabs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strukturę wewnętrzną chemiczną i fizyczną włosa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3753"/>
              </w:tabs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wymienia cechy zdrowych włosów i skóry głowy 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3753"/>
              </w:tabs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opisuje czynniki wpływające na stan włosów i skóry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nazywa nieprawidłowości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w budowie włosów i skóry głowy</w:t>
            </w:r>
          </w:p>
          <w:p w:rsidR="00876B0A" w:rsidRPr="00876B0A" w:rsidRDefault="00876B0A" w:rsidP="00876B0A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fazy wzrostu włosów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wymienia rodzaje owłosienia 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opisuje funkcje włosów i ich rolę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analizuje nietypowy wygląd włosów 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wpływ hormonów, witamin, funkcji wydalniczych skóry na stan oraz wygląd włosów i skóry głowy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rodzaje włosów ze względu na miejsce występowania, gatunek, kształt, fazę wzrostu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nieprawidłowości w budowie włosów i skóry głowy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6B0A" w:rsidRPr="00876B0A" w:rsidTr="00876B0A">
        <w:tc>
          <w:tcPr>
            <w:tcW w:w="1662" w:type="dxa"/>
            <w:vMerge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2. Uszkodzenia włosów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– naturalne, mechaniczne, chemiczne, termiczne i biologiczne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prawdopodobieństwo wystąpienia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niepożądanych zdarzeń związanych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z wykonywaną pracą w salonie fryzjerskim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ocenia rodzaj zmian na skórze głowy i włosach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przeciwwskazania – zmiany chorobowe, do zabiegu nietrwałego odkształcania włosów i formowania fryzury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analizuje nietypowy wygląd włosów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analizuje przyczyny zmian na skórze i włosach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opisuje przeciwwskazania – zmiany chorobowe, do zabiegu nietrwałego odkształcania włosów i formowania fryzury </w:t>
            </w: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876B0A" w:rsidRPr="00876B0A" w:rsidTr="00876B0A">
        <w:tc>
          <w:tcPr>
            <w:tcW w:w="1662" w:type="dxa"/>
            <w:vMerge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3. Łysienie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i anomalie włosów (hirsutyzm)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nieprawidłowości w budowie włosów i skóry głowy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ocenia rodzaj zmian na skórze głowy i włosach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analizuje nietypowy wygląd włosów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analizuje przyczyny zmian na skórze i włosach</w:t>
            </w: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6B0A" w:rsidRPr="00876B0A" w:rsidTr="00876B0A">
        <w:tc>
          <w:tcPr>
            <w:tcW w:w="1662" w:type="dxa"/>
            <w:vMerge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4. Metody pielęgnacji włosów i zabiegi pielęgnacyjne, ochronne i poprawiające strukturę włosa zgodnie z przebiegiem technologicznym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charakteryzuje działanie preparatów do zabiegów pielęgnacyjnych włosów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i skóry głowy oraz włosów dodanych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preparaty do ochrony, kondycjonowania i regeneracji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dobiera metody badania włosów i skóry głowy do planowanego zabiegu fryzjerskiego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wykonuje diagnozę stanu włosów i skóry głowy 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6B0A" w:rsidRPr="00876B0A" w:rsidTr="00876B0A">
        <w:tc>
          <w:tcPr>
            <w:tcW w:w="1662" w:type="dxa"/>
            <w:vMerge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5. Higiena włosów 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z problemami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przedstawia zasady higieny włosów z problemami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rozróżnia preparaty pielęgnacyjne do planowanego zabiegu fryzjerskiego 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wpływ preparatów do mycia i pielęgnacji na stan włosów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uzasadnia dobór preparatów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do pielęgnacji włosów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i skóry głowy oraz włosów dodanych</w:t>
            </w: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876B0A" w:rsidRPr="00876B0A" w:rsidTr="00876B0A">
        <w:tc>
          <w:tcPr>
            <w:tcW w:w="1662" w:type="dxa"/>
            <w:vMerge w:val="restart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V. Zagrożenia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w salonie oraz choroby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zawodowe fryzjera</w:t>
            </w: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 Zagrożenia mechaniczne, termiczne, chemiczne, organizacyjne i techniczne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prawdopodobieństwo wystąpienia niepożądanych zdarzeń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związanych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>z wykonywaną pracą w salonie fryzjerskim</w:t>
            </w:r>
          </w:p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identyfikuje źródła zagrożeń oraz czynniki szkodliwe dla zdrowia, uciążliwe i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niebezpieczne, występujące w salonie fryzjerskim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określa skutki zagrożeń występujących w salonie fryzjerskim</w:t>
            </w: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 III</w:t>
            </w:r>
          </w:p>
        </w:tc>
      </w:tr>
      <w:tr w:rsidR="00876B0A" w:rsidRPr="00876B0A" w:rsidTr="00876B0A">
        <w:tc>
          <w:tcPr>
            <w:tcW w:w="1662" w:type="dxa"/>
            <w:vMerge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2. Zagrożenia mikrobiologiczne HBV i krwiopochodne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współczesne zagrożenia zdrowia w tym nerwice, AIDS wynikające </w:t>
            </w: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z kontaktu z klientem 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zapobiega zagrożeniom życia i zdrowia w salonie fryzjerskim np. zakażenie wirusem HIV i żółtaczki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wskazuje związki </w:t>
            </w:r>
            <w:proofErr w:type="spellStart"/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przyczynowo-skutkowe</w:t>
            </w:r>
            <w:proofErr w:type="spellEnd"/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 między higieną osobistą a zachorowaniem na choroby zakaźne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choroby zakaźne oraz zapobiega ich przenoszeniu</w:t>
            </w: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 III</w:t>
            </w:r>
          </w:p>
        </w:tc>
      </w:tr>
      <w:tr w:rsidR="00876B0A" w:rsidRPr="00876B0A" w:rsidTr="00876B0A">
        <w:tc>
          <w:tcPr>
            <w:tcW w:w="1662" w:type="dxa"/>
            <w:vMerge/>
          </w:tcPr>
          <w:p w:rsidR="00876B0A" w:rsidRPr="00876B0A" w:rsidRDefault="00876B0A" w:rsidP="00876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</w:tcPr>
          <w:p w:rsidR="00876B0A" w:rsidRPr="00876B0A" w:rsidRDefault="00876B0A" w:rsidP="00876B0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1"/>
              </w:tabs>
              <w:ind w:hanging="48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Choroby zawodowe i ich podział. Choroby układu kostnego, układu oddechowego, krwionośnego i wzroku, alergiczne</w:t>
            </w:r>
          </w:p>
        </w:tc>
        <w:tc>
          <w:tcPr>
            <w:tcW w:w="2976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 choroby zawodowe fryzjera </w:t>
            </w:r>
          </w:p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rozpoznaje choroby zawodowe fryzjera</w:t>
            </w:r>
          </w:p>
        </w:tc>
        <w:tc>
          <w:tcPr>
            <w:tcW w:w="3261" w:type="dxa"/>
          </w:tcPr>
          <w:p w:rsidR="00876B0A" w:rsidRPr="00876B0A" w:rsidRDefault="00876B0A" w:rsidP="00876B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wskazuje związki </w:t>
            </w:r>
            <w:proofErr w:type="spellStart"/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przyczynowo-skutkowe</w:t>
            </w:r>
            <w:proofErr w:type="spellEnd"/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 xml:space="preserve"> między pracą a występującymi chorobami zawodowymi fryzjera</w:t>
            </w:r>
          </w:p>
        </w:tc>
        <w:tc>
          <w:tcPr>
            <w:tcW w:w="1417" w:type="dxa"/>
          </w:tcPr>
          <w:p w:rsidR="00876B0A" w:rsidRPr="00876B0A" w:rsidRDefault="00876B0A" w:rsidP="00876B0A">
            <w:pPr>
              <w:rPr>
                <w:color w:val="auto"/>
                <w:sz w:val="20"/>
                <w:szCs w:val="20"/>
              </w:rPr>
            </w:pPr>
            <w:r w:rsidRPr="00876B0A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  <w:r w:rsidR="00506723">
              <w:rPr>
                <w:rFonts w:ascii="Arial" w:hAnsi="Arial" w:cs="Arial"/>
                <w:color w:val="auto"/>
                <w:sz w:val="20"/>
                <w:szCs w:val="20"/>
              </w:rPr>
              <w:t xml:space="preserve"> i III</w:t>
            </w:r>
          </w:p>
        </w:tc>
      </w:tr>
    </w:tbl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178C2" w:rsidRDefault="006178C2" w:rsidP="0061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178C2" w:rsidRPr="007F54C8" w:rsidRDefault="006178C2" w:rsidP="0061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6B0A" w:rsidRPr="00443066" w:rsidRDefault="00876B0A" w:rsidP="00876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3121B" w:rsidRDefault="00D3121B"/>
    <w:sectPr w:rsidR="00D3121B" w:rsidSect="00876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309"/>
    <w:multiLevelType w:val="hybridMultilevel"/>
    <w:tmpl w:val="8E20C900"/>
    <w:lvl w:ilvl="0" w:tplc="F558CB7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1471626A"/>
    <w:multiLevelType w:val="hybridMultilevel"/>
    <w:tmpl w:val="AD7A9F38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5000F">
      <w:start w:val="1"/>
      <w:numFmt w:val="decimal"/>
      <w:lvlText w:val="%2."/>
      <w:lvlJc w:val="left"/>
      <w:pPr>
        <w:ind w:left="1637" w:hanging="360"/>
      </w:pPr>
    </w:lvl>
    <w:lvl w:ilvl="2" w:tplc="C19E6CD4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5D00"/>
    <w:multiLevelType w:val="hybridMultilevel"/>
    <w:tmpl w:val="2D3CC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A6E04"/>
    <w:multiLevelType w:val="hybridMultilevel"/>
    <w:tmpl w:val="EDF43D14"/>
    <w:lvl w:ilvl="0" w:tplc="7EBA2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1FA3"/>
    <w:multiLevelType w:val="hybridMultilevel"/>
    <w:tmpl w:val="DA5225C0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55DCD"/>
    <w:multiLevelType w:val="hybridMultilevel"/>
    <w:tmpl w:val="7DD48FB4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D52EC"/>
    <w:multiLevelType w:val="hybridMultilevel"/>
    <w:tmpl w:val="F380087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0A"/>
    <w:rsid w:val="00506723"/>
    <w:rsid w:val="006178C2"/>
    <w:rsid w:val="007B1206"/>
    <w:rsid w:val="00876B0A"/>
    <w:rsid w:val="00D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48C2-A830-42E8-A742-B45DAB61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6B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71">
    <w:name w:val="Tabela - Siatka171"/>
    <w:basedOn w:val="Standardowy"/>
    <w:next w:val="Tabela-Siatka"/>
    <w:uiPriority w:val="39"/>
    <w:rsid w:val="0087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 w prog,Numerowanie"/>
    <w:basedOn w:val="Normalny"/>
    <w:link w:val="AkapitzlistZnak"/>
    <w:uiPriority w:val="34"/>
    <w:qFormat/>
    <w:rsid w:val="00876B0A"/>
    <w:pPr>
      <w:ind w:left="720"/>
      <w:contextualSpacing/>
    </w:pPr>
  </w:style>
  <w:style w:type="character" w:customStyle="1" w:styleId="AkapitzlistZnak">
    <w:name w:val="Akapit z listą Znak"/>
    <w:aliases w:val="N w prog Znak,Numerowanie Znak"/>
    <w:link w:val="Akapitzlist"/>
    <w:uiPriority w:val="34"/>
    <w:qFormat/>
    <w:locked/>
    <w:rsid w:val="006178C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Wątroba</dc:creator>
  <cp:keywords/>
  <dc:description/>
  <cp:lastModifiedBy>Małgorzata Wątroba</cp:lastModifiedBy>
  <cp:revision>3</cp:revision>
  <dcterms:created xsi:type="dcterms:W3CDTF">2021-11-27T14:49:00Z</dcterms:created>
  <dcterms:modified xsi:type="dcterms:W3CDTF">2021-11-29T10:40:00Z</dcterms:modified>
</cp:coreProperties>
</file>