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1F" w:rsidRPr="005F381F" w:rsidRDefault="005F381F" w:rsidP="005F381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F381F">
        <w:rPr>
          <w:rFonts w:ascii="Arial" w:hAnsi="Arial" w:cs="Arial"/>
          <w:b/>
          <w:color w:val="000000" w:themeColor="text1"/>
        </w:rPr>
        <w:t>Wymagania edukacyjne: przedmiot – higiena</w:t>
      </w:r>
    </w:p>
    <w:p w:rsidR="005F381F" w:rsidRDefault="005F381F" w:rsidP="005F381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81F">
        <w:rPr>
          <w:rFonts w:ascii="Arial" w:hAnsi="Arial" w:cs="Arial"/>
          <w:b/>
          <w:color w:val="000000" w:themeColor="text1"/>
        </w:rPr>
        <w:t>Technikum</w:t>
      </w:r>
    </w:p>
    <w:p w:rsidR="005F381F" w:rsidRPr="00243458" w:rsidRDefault="005F381F" w:rsidP="005F381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381F" w:rsidRPr="00243458" w:rsidRDefault="005F381F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b/>
          <w:color w:val="000000" w:themeColor="text1"/>
          <w:sz w:val="20"/>
          <w:szCs w:val="20"/>
        </w:rPr>
        <w:t xml:space="preserve">Cele ogólne </w:t>
      </w:r>
    </w:p>
    <w:p w:rsidR="005F381F" w:rsidRPr="00243458" w:rsidRDefault="005F381F" w:rsidP="005F381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Nabywanie umiejętności rozpoznawania chorób skóry głowy i włosów.</w:t>
      </w:r>
    </w:p>
    <w:p w:rsidR="005F381F" w:rsidRPr="00243458" w:rsidRDefault="005F381F" w:rsidP="005F381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Poznawanie metod dekontaminacji oraz środków ochrony fryzjera i klienta.</w:t>
      </w:r>
    </w:p>
    <w:p w:rsidR="005F381F" w:rsidRPr="00243458" w:rsidRDefault="005F381F" w:rsidP="005F381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Umiejętne i bezpieczne zastosowanie wiedzy z zakresu pierwszej pomocy.</w:t>
      </w:r>
    </w:p>
    <w:p w:rsidR="005F381F" w:rsidRPr="005F381F" w:rsidRDefault="005F381F" w:rsidP="005F381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81F">
        <w:rPr>
          <w:rFonts w:ascii="Arial" w:hAnsi="Arial" w:cs="Arial"/>
          <w:color w:val="000000" w:themeColor="text1"/>
          <w:sz w:val="20"/>
          <w:szCs w:val="20"/>
        </w:rPr>
        <w:t>Poznawanie praw i obowiązków pracownika i pracodawcy obwiązujących w salonie fryzjerskim.</w:t>
      </w:r>
    </w:p>
    <w:p w:rsidR="005F381F" w:rsidRPr="005F381F" w:rsidRDefault="005F381F" w:rsidP="005F381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81F">
        <w:rPr>
          <w:rFonts w:ascii="Arial" w:hAnsi="Arial" w:cs="Arial"/>
          <w:color w:val="000000" w:themeColor="text1"/>
          <w:sz w:val="20"/>
          <w:szCs w:val="20"/>
        </w:rPr>
        <w:t xml:space="preserve"> Przygotowanie do aktywnego funkcjonowania na zmieniającym się rynku pracy.</w:t>
      </w:r>
    </w:p>
    <w:p w:rsidR="005F381F" w:rsidRPr="005F381F" w:rsidRDefault="005F381F" w:rsidP="005F381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81F">
        <w:rPr>
          <w:rFonts w:ascii="Arial" w:hAnsi="Arial" w:cs="Arial"/>
          <w:color w:val="000000" w:themeColor="text1"/>
          <w:sz w:val="20"/>
          <w:szCs w:val="20"/>
        </w:rPr>
        <w:t>Kształtowanie umiejętności zarówno sprawnego komunikowania się, jak i zarządzania komunikacją w grupie.</w:t>
      </w:r>
    </w:p>
    <w:p w:rsidR="005F381F" w:rsidRPr="005F381F" w:rsidRDefault="005F381F" w:rsidP="005F381F">
      <w:pPr>
        <w:pStyle w:val="Akapitzlist"/>
        <w:spacing w:line="36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="005F381F" w:rsidRPr="00845C8F" w:rsidRDefault="005F381F" w:rsidP="005F381F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F381F" w:rsidRPr="00243458" w:rsidRDefault="005F381F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b/>
          <w:color w:val="000000" w:themeColor="text1"/>
          <w:sz w:val="20"/>
          <w:szCs w:val="20"/>
        </w:rPr>
        <w:t>Cele operacyjne</w:t>
      </w:r>
    </w:p>
    <w:p w:rsidR="00280402" w:rsidRDefault="00280402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381F" w:rsidRPr="00243458" w:rsidRDefault="005F381F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b/>
          <w:color w:val="000000" w:themeColor="text1"/>
          <w:sz w:val="20"/>
          <w:szCs w:val="20"/>
        </w:rPr>
        <w:t xml:space="preserve">Uczeń potrafi: 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wymienić źródła i czynniki szkodliwe oraz zapewniające ochronę zdrowia w salonie fryzjerskim,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opisać wpływ bakterii, wirusów, grzybów oraz pasożytów na organizm człowieka,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wymienić choroby włosów i skóry głowy,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wymienić metody dezynfekcji i rodzaje preparatów dezynfekujących wykorzystywane w salonie fryzjerskim,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podstawowe zasady udzielania pierwszej pomocy,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opisać zasady posługiwania się urządzeniami mechanicznymi i elektrycznymi wykorzystywanymi w salonie fryzjerskim,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rozpoznać rodzaje zagrożeń, które mogą wystąpić w salonie fryzjerskim,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procedury postępowania powypadkowego,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opisać zastosowanie odzieży ochronnej i zabiegowej – jednorazowej i wielorazowego użytku,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wymienić podstawowe zasady ergonomii w salonie fryzjerskim,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zadania organów nadzorujących warunki pracy w salonie fryzjerskim,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lastRenderedPageBreak/>
        <w:t>omówić konsekwencje nieprzestrzegania podstawowych obowiązków w zakresie bezpieczeństwa i higieny pracy w salonie fryzjerskim.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 xml:space="preserve">określić zasady i normy </w:t>
      </w:r>
      <w:proofErr w:type="spellStart"/>
      <w:r w:rsidRPr="00243458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243458">
        <w:rPr>
          <w:rFonts w:ascii="Arial" w:hAnsi="Arial" w:cs="Arial"/>
          <w:color w:val="000000" w:themeColor="text1"/>
          <w:sz w:val="20"/>
          <w:szCs w:val="20"/>
        </w:rPr>
        <w:t xml:space="preserve"> w pracy,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określić znaczenie kultury osobistej, kultury języka i kultury zawodu,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zasady skutecznej pracy zespołowej,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przeprowadzić dyskusje i negocjacje,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opisać zasady savoir-vivre’u w relacjach międzyludzkich,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zastosować znajomość asertywności w stosunkach pracowniczych,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etyczne i nieetyczne zachowania w zawodzie,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określić wpływ cech osobowych człowieka na wykonywaną pracę,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wskazać znaczenie stresu i traumy w pracy,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omówić role pomocy psychologicznej w środowisku pracy,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>określić działania profilaktyczne i interwencyjne w eliminowaniu negatywnych zjawisk w pracy,</w:t>
      </w:r>
    </w:p>
    <w:p w:rsidR="005F381F" w:rsidRPr="00243458" w:rsidRDefault="005F381F" w:rsidP="005F38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color w:val="000000" w:themeColor="text1"/>
          <w:sz w:val="20"/>
          <w:szCs w:val="20"/>
        </w:rPr>
        <w:t xml:space="preserve">określić równowagę między pracą zawodową a życiem. </w:t>
      </w:r>
    </w:p>
    <w:p w:rsidR="005F381F" w:rsidRPr="00243458" w:rsidRDefault="005F381F" w:rsidP="005F381F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381F" w:rsidRPr="00243458" w:rsidRDefault="005F381F" w:rsidP="005F381F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43458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tbl>
      <w:tblPr>
        <w:tblStyle w:val="Tabela-Siatka"/>
        <w:tblW w:w="13086" w:type="dxa"/>
        <w:tblInd w:w="-5" w:type="dxa"/>
        <w:tblLook w:val="04A0" w:firstRow="1" w:lastRow="0" w:firstColumn="1" w:lastColumn="0" w:noHBand="0" w:noVBand="1"/>
      </w:tblPr>
      <w:tblGrid>
        <w:gridCol w:w="1979"/>
        <w:gridCol w:w="1795"/>
        <w:gridCol w:w="4624"/>
        <w:gridCol w:w="3512"/>
        <w:gridCol w:w="1176"/>
      </w:tblGrid>
      <w:tr w:rsidR="005F381F" w:rsidRPr="00243458" w:rsidTr="005F381F">
        <w:tc>
          <w:tcPr>
            <w:tcW w:w="1979" w:type="dxa"/>
            <w:vMerge w:val="restart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Dział programowy</w:t>
            </w:r>
          </w:p>
        </w:tc>
        <w:tc>
          <w:tcPr>
            <w:tcW w:w="1795" w:type="dxa"/>
            <w:vMerge w:val="restart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Tematy jednostek metodycznych</w:t>
            </w:r>
          </w:p>
        </w:tc>
        <w:tc>
          <w:tcPr>
            <w:tcW w:w="8136" w:type="dxa"/>
            <w:gridSpan w:val="2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programowe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Uwagi o realizacji</w:t>
            </w:r>
          </w:p>
        </w:tc>
      </w:tr>
      <w:tr w:rsidR="005F381F" w:rsidRPr="00243458" w:rsidTr="005F381F">
        <w:tc>
          <w:tcPr>
            <w:tcW w:w="1979" w:type="dxa"/>
            <w:vMerge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4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Podstawowe</w:t>
            </w:r>
          </w:p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potrafi: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Ponadpodstawowe</w:t>
            </w:r>
          </w:p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potrafi: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Etap realizacji</w:t>
            </w:r>
          </w:p>
        </w:tc>
      </w:tr>
      <w:tr w:rsidR="005F381F" w:rsidRPr="00243458" w:rsidTr="005F381F">
        <w:tc>
          <w:tcPr>
            <w:tcW w:w="1979" w:type="dxa"/>
            <w:vMerge w:val="restart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I. Zagrożenia dla zdrowia w salonie fryzjerskim i im przeciwdziałanie</w:t>
            </w: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1. Czynniki szkodliwe występujące w środowisku pracy fryzjera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wskazać związki </w:t>
            </w:r>
            <w:proofErr w:type="spellStart"/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przyczynowo-skutkowe</w:t>
            </w:r>
            <w:proofErr w:type="spellEnd"/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między higieną osobistą a zachorowaniem na choroby zakaźne </w:t>
            </w:r>
          </w:p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współczesne zagrożenia zdrowia (w tym nerwice, AIDS) wynikające z kontaktu z klientem </w:t>
            </w:r>
          </w:p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identyfikować źródła zagrożeń oraz czynniki szkodliwe dla zdrowia, uciążliwe i niebezpieczne występujące w salonie fryzjerskim </w:t>
            </w:r>
          </w:p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skutki zagrożeń występujących w salonie fryzjerskim</w:t>
            </w:r>
          </w:p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warunki zapewniające ochronę zdrowia w salonach fryzjerskich </w:t>
            </w:r>
          </w:p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rozpoznać źródła i czynniki szkodliwe w środowisku pracy w salonach fryzjerskich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źródła zanieczyszczeń powstałych w wyniku: pielęgnacji włosów (szampony, odżywki, maski), ondulacji nietrwałej i trwałej (pianki, lakiery, płyny do trwałej, utrwalacze), zmiany koloru włosów (farby, aktywatory) </w:t>
            </w:r>
          </w:p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klasyfikować zagrożenia zdrowia i życia w salonie fryzjerskim</w:t>
            </w:r>
          </w:p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zagrożenia zdrowia i życia w salonie fryzjerskim</w:t>
            </w:r>
          </w:p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zapobiegać zagrożeniom życia i zdrowia w salonie fryzjerskim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</w:p>
        </w:tc>
      </w:tr>
      <w:tr w:rsidR="005F381F" w:rsidRPr="00243458" w:rsidTr="005F381F">
        <w:trPr>
          <w:trHeight w:val="958"/>
        </w:trPr>
        <w:tc>
          <w:tcPr>
            <w:tcW w:w="1979" w:type="dxa"/>
            <w:vMerge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2. Choroby włosów i skóry głowy.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rozróżnić choroby włosów i skóry głowy o podłożu wirusowym, bakteryjnym, genetycznym, grzybiczym, pasożytniczym 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wpływ bakterii, wirusów, grzybów oraz pasożytów na organizm człowieka </w:t>
            </w:r>
          </w:p>
          <w:p w:rsidR="005F381F" w:rsidRPr="00BB72E0" w:rsidRDefault="005F381F" w:rsidP="0052037B">
            <w:pPr>
              <w:tabs>
                <w:tab w:val="left" w:pos="2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rozpoznać choroby zakaźne oraz zapobiegać ich przenoszeniu 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5F381F" w:rsidRPr="00243458" w:rsidTr="005F381F">
        <w:trPr>
          <w:trHeight w:val="708"/>
        </w:trPr>
        <w:tc>
          <w:tcPr>
            <w:tcW w:w="1979" w:type="dxa"/>
            <w:vMerge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3. Dekontaminacja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rozpoznać rodzaje preparatów do dezynfekcji</w:t>
            </w:r>
          </w:p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rozpoznać metody dekontaminacji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opisać metody dekontaminacji</w:t>
            </w:r>
          </w:p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wskazać spektrum działania poszczególnych preparatów do dezynfekcji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5F381F" w:rsidRPr="00243458" w:rsidTr="005F381F">
        <w:trPr>
          <w:trHeight w:val="708"/>
        </w:trPr>
        <w:tc>
          <w:tcPr>
            <w:tcW w:w="1979" w:type="dxa"/>
            <w:vMerge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Pierwsza pomoc w nagłych wypadkach i procedury postępowania powypadkowego 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skutki zagrożeń występujących w salonie fryzjerskim</w:t>
            </w:r>
          </w:p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udzielić pierwszej pomocy w sytuacji zagrożenia życia i zdrowia poszkodowanego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omówić procedury postępowania powypadkowego</w:t>
            </w:r>
          </w:p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procedury zachowania się świadka wypadku przy pracy 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5F381F" w:rsidRPr="00243458" w:rsidTr="005F381F">
        <w:trPr>
          <w:trHeight w:val="1175"/>
        </w:trPr>
        <w:tc>
          <w:tcPr>
            <w:tcW w:w="1979" w:type="dxa"/>
            <w:vMerge w:val="restart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II. Organizacja pracy w salonie fryzjerskim</w:t>
            </w: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5. Bezpieczeństwo w salonie fryzjerskim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wymienić zadania fryzjera dotyczące bezpieczeństwa pracy z urządzeniami mechanicznymi i eklektycznymi </w:t>
            </w:r>
          </w:p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przestrzegać zasad bezpieczeństwa pożarowego na terenie salonu fryzjerskiego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zasady postępowania w momencie powstania zagrożenia, a szczególnie wypadku przy pracy, awarii, pożaru, wybuchu</w:t>
            </w:r>
          </w:p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dobrać środki gaśnicze do określonej sytuacji zagrożenia w salonie fryzjerskim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</w:p>
        </w:tc>
      </w:tr>
      <w:tr w:rsidR="005F381F" w:rsidRPr="00243458" w:rsidTr="005F381F">
        <w:trPr>
          <w:trHeight w:val="1113"/>
        </w:trPr>
        <w:tc>
          <w:tcPr>
            <w:tcW w:w="1979" w:type="dxa"/>
            <w:vMerge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6. Współpraca z instytucjami współpracującymi z salonami fryzjerskimi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zadania instytucji i służb związanych z bhp i ppoż. w salonie fryzjerskim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skutki naruszeń prawa pracy </w:t>
            </w:r>
          </w:p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zadania poszczególnych organów nadzorujących warunki pracy w salonie fryzjerskim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</w:p>
        </w:tc>
      </w:tr>
      <w:tr w:rsidR="005F381F" w:rsidRPr="00243458" w:rsidTr="005F381F">
        <w:tc>
          <w:tcPr>
            <w:tcW w:w="1979" w:type="dxa"/>
            <w:vMerge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7. Środki ochrony fryzjera i klienta w salonie fryzjerskim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wymienić środki ochrony indywidualnej stosowane podczas wykonywania usług fryzjerskich: odzież ochronna i zabiegowa.</w:t>
            </w:r>
          </w:p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opisać środki ochrony indywidualnej i ich zastosowanie podczas wykonywania usług fryzjerskich 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rodzaje środków ochrony indywidualnej ze względu na ich przeznaczenie i zastosowanie (rękawiczki, okulary ochronne, fartuchy impregnowane i materiałowe, peniuary jedno- i wielorazowe)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</w:p>
        </w:tc>
      </w:tr>
      <w:tr w:rsidR="005F381F" w:rsidRPr="00243458" w:rsidTr="005F381F">
        <w:trPr>
          <w:trHeight w:val="558"/>
        </w:trPr>
        <w:tc>
          <w:tcPr>
            <w:tcW w:w="1979" w:type="dxa"/>
            <w:vMerge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8. Ergonomia w salonie fryzjerskim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dobrać wyposażenie salonu fryzjerskiego pod kątem ergonomicznym (np. wysokość konsoli, fotela, umywalek), 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19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2804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</w:t>
            </w:r>
          </w:p>
        </w:tc>
      </w:tr>
      <w:tr w:rsidR="005F381F" w:rsidRPr="00243458" w:rsidTr="005F381F">
        <w:trPr>
          <w:trHeight w:val="1482"/>
        </w:trPr>
        <w:tc>
          <w:tcPr>
            <w:tcW w:w="1979" w:type="dxa"/>
            <w:vMerge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:rsidR="005F381F" w:rsidRPr="00BB72E0" w:rsidRDefault="005F381F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9. Przepisy prawa stosowane w salonie fryzjerskim</w:t>
            </w:r>
          </w:p>
        </w:tc>
        <w:tc>
          <w:tcPr>
            <w:tcW w:w="4624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rozróżnić znaki zakazu, nakazu, ostrzegawcze, ewakuacyjne i ochrony przeciwpożarowej oraz sygnały alarmowe </w:t>
            </w:r>
          </w:p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wskazać konsekwencje nieprzestrzegania obowiązków pracownika i pracodawcy w zakresie bezpieczeństwa i higieny pracy w salonach fryzjerskich </w:t>
            </w:r>
          </w:p>
        </w:tc>
        <w:tc>
          <w:tcPr>
            <w:tcW w:w="3512" w:type="dxa"/>
          </w:tcPr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określić prawdopodobieństwo wystąpienia niepożądanych zdarzeń związanych z wykonywaną pracą </w:t>
            </w:r>
          </w:p>
          <w:p w:rsidR="005F381F" w:rsidRPr="00BB72E0" w:rsidRDefault="005F381F" w:rsidP="0052037B">
            <w:pPr>
              <w:tabs>
                <w:tab w:val="left" w:pos="20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przepisy prawa pracy dotyczące praw i obowiązków pracownika i pracodawcy</w:t>
            </w:r>
          </w:p>
        </w:tc>
        <w:tc>
          <w:tcPr>
            <w:tcW w:w="1176" w:type="dxa"/>
          </w:tcPr>
          <w:p w:rsidR="005F381F" w:rsidRPr="00BB72E0" w:rsidRDefault="005F381F" w:rsidP="0052037B">
            <w:pPr>
              <w:ind w:right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</w:t>
            </w:r>
          </w:p>
        </w:tc>
      </w:tr>
    </w:tbl>
    <w:p w:rsidR="005F381F" w:rsidRDefault="005F381F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0402" w:rsidRDefault="00280402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0402" w:rsidRDefault="00280402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0402" w:rsidRDefault="00280402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0402" w:rsidRDefault="00280402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0402" w:rsidRDefault="00280402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80402" w:rsidRDefault="00280402" w:rsidP="005F3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1980"/>
        <w:gridCol w:w="1843"/>
        <w:gridCol w:w="4536"/>
        <w:gridCol w:w="3543"/>
        <w:gridCol w:w="1134"/>
      </w:tblGrid>
      <w:tr w:rsidR="00280402" w:rsidRPr="00243458" w:rsidTr="00280402">
        <w:tc>
          <w:tcPr>
            <w:tcW w:w="1980" w:type="dxa"/>
            <w:vMerge w:val="restart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20113544"/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I. Porozumiewanie się ludzi</w:t>
            </w: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1. Ogólne zasady komunikacji, werbalnej i niewerbalnej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charakteryzować ogólne zasady komunikacji interpersonalnej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stosować aktywne metody słuchania 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formy grzecznościowe w piśmie i w mowie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interpretować mowę ciała w komunikacji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2. Techniki aktywnego słuchania i bariery komunikacyjne w dialogu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techniki aktywnego słuchania w rozmowie z klientem w salonie fryzjerskim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identyfikować bariery komunikacyjne w dialogu z klientem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komunikować innym własne intencje i przekonania, by osiągać określone cele interpersonalne 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221"/>
        </w:trPr>
        <w:tc>
          <w:tcPr>
            <w:tcW w:w="1980" w:type="dxa"/>
            <w:vMerge w:val="restart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II. Kwalifikacje i kompetencje pracownicze w zawodzie – poziom rozwoju</w:t>
            </w: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3. Techniki rozwiązywania problemów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opisywać techniki twórczego rozwiązywania problemu 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przedstawić alternatywne rozwiązania problemu, aby osiągnąć założone cele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stosować techniki twórczego rozwiązywania problemu 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454"/>
        </w:trPr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4. Pojęcie wysokiej jakości świadczonych usług oraz ponoszenie za nie odpowiedzialności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pojęcie wysokiej jakości usług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wskazywać zależność jakości świadczonych usług do zaspokojenia potrzeb indywidualnych i społecznych 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objaśniać, czym jest odpowiedzialność w życiu zawodowym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wskazać zależność jakości świadczonych usług od poziomu empatii podczas wykonywania usług fryzjerskich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394"/>
        </w:trPr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5. Rozwijanie umiejętności i kompetencji niezbędnych w zawodzie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opisywać zestaw umiejętności i kompetencji niezbędnych w zawodzie fryzjera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analizować własne kompetencje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wyznaczać sobie cele rozwoju zawodowego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planować własny rozwój zawodowy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rozwijać wiedzę i umiejętności zawodowe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269"/>
        </w:trPr>
        <w:tc>
          <w:tcPr>
            <w:tcW w:w="1980" w:type="dxa"/>
            <w:vMerge w:val="restart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III. Uniwersalne zasady etyki –prawa i obowiązki, reguły postępowania</w:t>
            </w: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6. Zasady etyczne i ogólnospołeczne w realizacji zadań zawodowych fryzjera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wymienić zasady etyczne wchodzące w skład kodeksu zawodowego fryzjera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przestrzegać zasad etycznych i ogólnospołecznych w realizacji zadań zawodowych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przestrzegać zasad etycznych i prawnych, związanych z ochroną własności intelektualnej i ochroną danych osobowych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656"/>
        </w:trPr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7. Zasady, normy i procedury postepowania podczas wykonywania usług fryzjerskich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analizować zasady i procedury wykonania usług fryzjerskich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zastosować normy i procedury postępowania podczas wykonywania usług fryzjerskich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628"/>
        </w:trPr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8. Odpowiedzialność prawna za podejmowane działania oraz konsekwencje braku odpowiedzialności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wskazywać obszary odpowiedzialności prawnej za podejmowane działania w trakcie wykonywania usług fryzjerskich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konsekwencje braku odpowiedzialności za podejmowane działania w salonie fryzjerskim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628"/>
        </w:trPr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9. Asertywność i empatia a praca w grupie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wymienić zasady </w:t>
            </w:r>
            <w:proofErr w:type="spellStart"/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asertywnych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ocenić różne możliwości działania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-wyjaśniać znaczenie zmiany w życiu człowieka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konsekwencje swoich działań w odniesieniu do współpracowników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współpracować z grupą w celu wspólnego rozwiązywania problemów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propagować postawy lojalności wśród innych pracowników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dążyć do osiągania kompromisów w sprawach spornych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wykazywać się kreatywnością w sytuacji problemowej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reagować elastycznie na nieprzewidywalne sytuacje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tr w:rsidR="00280402" w:rsidRPr="00243458" w:rsidTr="00280402">
        <w:trPr>
          <w:trHeight w:val="628"/>
        </w:trPr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10. Pojęcie stresu – metody eliminowania stresu w pracy zawodowej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przyczyny i skutki stresu w sytuacjach zawodowych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identyfikować u siebie symptomy stresu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rozróżnić rodzaje sytuacji trudnych wpływających na występowanie stresu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konsekwencje swoich działań w odniesieniu do współpracowników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podejmować efektywnie działania w trudnych sytuacjach zawodowych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pozytywne techniki radzenia sobie ze stresem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  <w:r w:rsidR="001A25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II</w:t>
            </w:r>
            <w:bookmarkStart w:id="1" w:name="_GoBack"/>
            <w:bookmarkEnd w:id="1"/>
          </w:p>
        </w:tc>
      </w:tr>
      <w:tr w:rsidR="00280402" w:rsidRPr="00243458" w:rsidTr="00280402">
        <w:trPr>
          <w:trHeight w:val="628"/>
        </w:trPr>
        <w:tc>
          <w:tcPr>
            <w:tcW w:w="1980" w:type="dxa"/>
            <w:vMerge w:val="restart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VI. Techniki i sposoby komunikowania się w zespole</w:t>
            </w: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11. Zespół i praca zespołowa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wyjaśniać pojęcia: zespół, praca zespołowa, lider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zasady efektywnej komunikacji ze współpracownikami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wspólnie z innymi rozwiązywać problemy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stosować strategie współpracy w zespole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angażować się w realizację przypisanych zadań 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  <w:bookmarkEnd w:id="0"/>
      <w:tr w:rsidR="00280402" w:rsidRPr="00243458" w:rsidTr="00280402">
        <w:trPr>
          <w:trHeight w:val="628"/>
        </w:trPr>
        <w:tc>
          <w:tcPr>
            <w:tcW w:w="1980" w:type="dxa"/>
            <w:vMerge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12. Negocjacje, mediacje i arbitraż</w:t>
            </w:r>
          </w:p>
        </w:tc>
        <w:tc>
          <w:tcPr>
            <w:tcW w:w="4536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rozróżnić negocjacje od mediacji i arbitrażu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opisać typowe zachowania przy prowadzeniu negocjacji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negocjować prostą umowę lub porozumienie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organizować mediacje</w:t>
            </w:r>
          </w:p>
        </w:tc>
        <w:tc>
          <w:tcPr>
            <w:tcW w:w="3543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dążyć do osiągniecia kompromisów w sprawach spornych</w:t>
            </w:r>
          </w:p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- przedstawić własną propozycję rozwiązania problemu z wykorzystaniem wiedzy z zakresu negocjacji</w:t>
            </w:r>
          </w:p>
        </w:tc>
        <w:tc>
          <w:tcPr>
            <w:tcW w:w="1134" w:type="dxa"/>
          </w:tcPr>
          <w:p w:rsidR="00280402" w:rsidRPr="00BB72E0" w:rsidRDefault="00280402" w:rsidP="005203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3458">
              <w:rPr>
                <w:rFonts w:ascii="Arial" w:hAnsi="Arial" w:cs="Arial"/>
                <w:color w:val="000000" w:themeColor="text1"/>
                <w:sz w:val="20"/>
                <w:szCs w:val="20"/>
              </w:rPr>
              <w:t>Klasa III</w:t>
            </w:r>
          </w:p>
        </w:tc>
      </w:tr>
    </w:tbl>
    <w:p w:rsidR="00280402" w:rsidRDefault="00280402" w:rsidP="00280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3121B" w:rsidRDefault="00D3121B"/>
    <w:sectPr w:rsidR="00D3121B" w:rsidSect="005F3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65B"/>
    <w:multiLevelType w:val="hybridMultilevel"/>
    <w:tmpl w:val="84B48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A675B"/>
    <w:multiLevelType w:val="hybridMultilevel"/>
    <w:tmpl w:val="D124C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D62158"/>
    <w:multiLevelType w:val="hybridMultilevel"/>
    <w:tmpl w:val="4C9C538A"/>
    <w:lvl w:ilvl="0" w:tplc="D6340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57015"/>
    <w:multiLevelType w:val="hybridMultilevel"/>
    <w:tmpl w:val="4C9C538A"/>
    <w:lvl w:ilvl="0" w:tplc="D6340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1F"/>
    <w:rsid w:val="001A25C4"/>
    <w:rsid w:val="00280402"/>
    <w:rsid w:val="005F381F"/>
    <w:rsid w:val="00D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7F8E-3617-4E3D-8767-8C86BB9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38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Numerowanie"/>
    <w:basedOn w:val="Normalny"/>
    <w:link w:val="AkapitzlistZnak"/>
    <w:uiPriority w:val="34"/>
    <w:qFormat/>
    <w:rsid w:val="005F381F"/>
    <w:pPr>
      <w:ind w:left="720"/>
      <w:contextualSpacing/>
    </w:pPr>
  </w:style>
  <w:style w:type="character" w:customStyle="1" w:styleId="AkapitzlistZnak">
    <w:name w:val="Akapit z listą Znak"/>
    <w:aliases w:val="N w prog Znak,Numerowanie Znak"/>
    <w:link w:val="Akapitzlist"/>
    <w:uiPriority w:val="34"/>
    <w:qFormat/>
    <w:locked/>
    <w:rsid w:val="005F38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38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Wątroba</dc:creator>
  <cp:keywords/>
  <dc:description/>
  <cp:lastModifiedBy>Małgorzata Wątroba</cp:lastModifiedBy>
  <cp:revision>3</cp:revision>
  <dcterms:created xsi:type="dcterms:W3CDTF">2021-11-27T15:27:00Z</dcterms:created>
  <dcterms:modified xsi:type="dcterms:W3CDTF">2021-11-29T10:44:00Z</dcterms:modified>
</cp:coreProperties>
</file>